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hakuyoxingshu7000"/>
          <w:b/>
          <w:sz w:val="28"/>
          <w:szCs w:val="24"/>
        </w:rPr>
      </w:pPr>
      <w:r>
        <w:rPr>
          <w:rFonts w:hint="eastAsia" w:ascii="微软雅黑" w:hAnsi="微软雅黑" w:eastAsia="微软雅黑" w:cs="hakuyoxingshu7000"/>
          <w:b/>
          <w:sz w:val="28"/>
          <w:szCs w:val="24"/>
        </w:rPr>
        <w:fldChar w:fldCharType="begin"/>
      </w:r>
      <w:r>
        <w:rPr>
          <w:rFonts w:hint="eastAsia" w:ascii="微软雅黑" w:hAnsi="微软雅黑" w:eastAsia="微软雅黑" w:cs="hakuyoxingshu7000"/>
          <w:b/>
          <w:sz w:val="28"/>
          <w:szCs w:val="24"/>
        </w:rPr>
        <w:instrText xml:space="preserve"> HYPERLINK "http://www.hdb.com/party/v1z8b.html" \t "http://www.hdb.com/manage/_blank" </w:instrText>
      </w:r>
      <w:r>
        <w:rPr>
          <w:rFonts w:hint="eastAsia" w:ascii="微软雅黑" w:hAnsi="微软雅黑" w:eastAsia="微软雅黑" w:cs="hakuyoxingshu7000"/>
          <w:b/>
          <w:sz w:val="28"/>
          <w:szCs w:val="24"/>
        </w:rPr>
        <w:fldChar w:fldCharType="separate"/>
      </w:r>
      <w:r>
        <w:rPr>
          <w:rFonts w:hint="eastAsia" w:ascii="微软雅黑" w:hAnsi="微软雅黑" w:eastAsia="微软雅黑" w:cs="hakuyoxingshu7000"/>
          <w:b/>
          <w:sz w:val="28"/>
          <w:szCs w:val="24"/>
        </w:rPr>
        <w:t>NLPIR/ICTCLAS2017分词用户大会暨实验室开放日</w:t>
      </w:r>
      <w:r>
        <w:rPr>
          <w:rFonts w:hint="eastAsia" w:ascii="微软雅黑" w:hAnsi="微软雅黑" w:eastAsia="微软雅黑" w:cs="hakuyoxingshu7000"/>
          <w:b/>
          <w:sz w:val="28"/>
          <w:szCs w:val="24"/>
        </w:rPr>
        <w:fldChar w:fldCharType="end"/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  <w:lang w:val="en-US" w:eastAsia="zh-CN"/>
        </w:rPr>
        <w:t>时间：2017年04月15日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  <w:lang w:val="en-US" w:eastAsia="zh-CN"/>
        </w:rPr>
        <w:t>会议日程</w:t>
      </w:r>
    </w:p>
    <w:tbl>
      <w:tblPr>
        <w:tblStyle w:val="7"/>
        <w:tblW w:w="9870" w:type="dxa"/>
        <w:tblInd w:w="511" w:type="dxa"/>
        <w:tblBorders>
          <w:top w:val="single" w:color="00B0F0" w:sz="4" w:space="0"/>
          <w:left w:val="single" w:color="00B0F0" w:sz="4" w:space="0"/>
          <w:bottom w:val="single" w:color="00B0F0" w:sz="4" w:space="0"/>
          <w:right w:val="single" w:color="00B0F0" w:sz="4" w:space="0"/>
          <w:insideH w:val="single" w:color="00B0F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726"/>
        <w:gridCol w:w="375"/>
        <w:gridCol w:w="15"/>
        <w:gridCol w:w="270"/>
        <w:gridCol w:w="4155"/>
      </w:tblGrid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386" w:type="dxa"/>
            <w:gridSpan w:val="4"/>
            <w:tcBorders>
              <w:tl2br w:val="nil"/>
              <w:tr2bl w:val="nil"/>
            </w:tcBorders>
            <w:shd w:val="clear" w:color="auto" w:fill="9CC2E5" w:themeFill="accent1" w:themeFillTint="99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主讲人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9CC2E5" w:themeFill="accent1" w:themeFillTint="99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活动安排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</w:tblPrEx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9:10-11：00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张华平</w:t>
            </w:r>
          </w:p>
        </w:tc>
        <w:tc>
          <w:tcPr>
            <w:tcW w:w="4815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NLPIR-ICTCLAS2017新版发布与实验室最新研究进展（综合演示介绍NLPIR2017、NLPIR Parser平台、敏感关键词识别、电网精准语义搜索与头条、警情分析；介绍在研方向：安全、医疗、人机对话）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  11:00-11：15                               中场休息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11:15-12：00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潘洪岩 （实验室 总工）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NLPIR语义云与展示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6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left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  12:00-13：20                              午餐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</w:tblPrEx>
        <w:tc>
          <w:tcPr>
            <w:tcW w:w="9870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   技术板块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13:30-13：50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韩烨博士（清博大数据 商业技术部总监）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媒介大数据基础服务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13:50-14：10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高莘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大数据采集平台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14:10-14：30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徐程程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社交网络特定群体发现与分析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14:30-14：45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吴松泽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短文本聚类技术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14:45-15：00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Iram Eshiaq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英语命名实体识别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870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   应用板块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15:00-15：25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刘凯（实验室工程师）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"诗词大慧" 机器人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15:25-15：40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徐云龙 (社科文献出版社)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社科文献出版社应用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15:40-16：00</w:t>
            </w:r>
          </w:p>
        </w:tc>
        <w:tc>
          <w:tcPr>
            <w:tcW w:w="310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朱勇（灵玖软件CEO）</w:t>
            </w:r>
          </w:p>
        </w:tc>
        <w:tc>
          <w:tcPr>
            <w:tcW w:w="444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航天情报分析大数据平台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 16:00-16：20                               中场休息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 xml:space="preserve">  16:20-17：30</w:t>
            </w:r>
          </w:p>
        </w:tc>
        <w:tc>
          <w:tcPr>
            <w:tcW w:w="3116" w:type="dxa"/>
            <w:gridSpan w:val="3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张华平</w:t>
            </w:r>
          </w:p>
        </w:tc>
        <w:tc>
          <w:tcPr>
            <w:tcW w:w="4425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交流问答环节+抽奖环节</w:t>
            </w:r>
          </w:p>
        </w:tc>
      </w:tr>
    </w:tbl>
    <w:p>
      <w:pPr>
        <w:jc w:val="both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285" w:leftChars="136" w:right="285" w:rightChars="136" w:firstLine="0" w:firstLineChars="0"/>
        <w:jc w:val="center"/>
        <w:rPr>
          <w:rFonts w:ascii="李旭科漫画体v1.0" w:hAnsi="李旭科漫画体v1.0" w:eastAsia="李旭科漫画体v1.0" w:cs="hakuyoxingshu7000"/>
          <w:b/>
          <w:color w:val="333333"/>
          <w:sz w:val="48"/>
          <w:szCs w:val="24"/>
          <w:shd w:val="clear" w:color="auto" w:fill="FFFFFF"/>
        </w:rPr>
      </w:pPr>
      <w:r>
        <w:rPr>
          <w:rFonts w:hint="eastAsia" w:ascii="李旭科漫画体v1.0" w:hAnsi="李旭科漫画体v1.0" w:eastAsia="李旭科漫画体v1.0" w:cs="hakuyoxingshu7000"/>
          <w:b/>
          <w:color w:val="333333"/>
          <w:sz w:val="48"/>
          <w:szCs w:val="24"/>
          <w:shd w:val="clear" w:color="auto" w:fill="FFFFFF"/>
        </w:rPr>
        <w:t>相关说明</w:t>
      </w:r>
    </w:p>
    <w:p>
      <w:pPr>
        <w:pStyle w:val="8"/>
        <w:numPr>
          <w:ilvl w:val="0"/>
          <w:numId w:val="1"/>
        </w:numPr>
        <w:ind w:left="357" w:hanging="357" w:firstLineChars="0"/>
        <w:rPr>
          <w:sz w:val="20"/>
        </w:rPr>
      </w:pPr>
      <w:r>
        <w:rPr>
          <w:rFonts w:hint="eastAsia" w:ascii="微软雅黑" w:hAnsi="微软雅黑" w:eastAsia="微软雅黑"/>
          <w:sz w:val="24"/>
          <w:szCs w:val="24"/>
        </w:rPr>
        <w:t>在活动过程中，如果您遇到任何的困难都可以找带着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红</w:t>
      </w:r>
      <w:r>
        <w:rPr>
          <w:rFonts w:hint="eastAsia" w:ascii="微软雅黑" w:hAnsi="微软雅黑" w:eastAsia="微软雅黑"/>
          <w:sz w:val="24"/>
          <w:szCs w:val="24"/>
        </w:rPr>
        <w:t>色工作牌的工作人员。</w:t>
      </w:r>
    </w:p>
    <w:p>
      <w:pPr>
        <w:spacing w:line="360" w:lineRule="exact"/>
        <w:ind w:left="357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本次大会可免费注册参与，但如果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另想现场</w:t>
      </w:r>
      <w:r>
        <w:rPr>
          <w:rFonts w:hint="eastAsia" w:ascii="微软雅黑" w:hAnsi="微软雅黑" w:eastAsia="微软雅黑"/>
          <w:sz w:val="24"/>
          <w:szCs w:val="24"/>
        </w:rPr>
        <w:t>缴费的话，请找工作人员进行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办理。</w:t>
      </w:r>
    </w:p>
    <w:p>
      <w:pPr>
        <w:spacing w:line="360" w:lineRule="exact"/>
        <w:ind w:left="357"/>
        <w:rPr>
          <w:rFonts w:hint="eastAsia" w:ascii="微软雅黑" w:hAnsi="微软雅黑" w:eastAsia="微软雅黑"/>
          <w:sz w:val="24"/>
          <w:szCs w:val="24"/>
        </w:rPr>
      </w:pPr>
    </w:p>
    <w:p>
      <w:pPr>
        <w:numPr>
          <w:ilvl w:val="0"/>
          <w:numId w:val="1"/>
        </w:numPr>
        <w:spacing w:line="360" w:lineRule="exact"/>
        <w:ind w:left="357" w:leftChars="0" w:hanging="357" w:firstLineChars="0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发票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 xml:space="preserve">   缴费的嘉宾因报销需会方开具发票，请报名时确认好发票抬头、邮件地址、收件人、联系电话我们将开具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技术培训费发票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，方便邮寄。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numPr>
          <w:ilvl w:val="0"/>
          <w:numId w:val="1"/>
        </w:numPr>
        <w:ind w:left="357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就餐</w:t>
      </w:r>
    </w:p>
    <w:p>
      <w:pPr>
        <w:spacing w:line="360" w:lineRule="exact"/>
        <w:ind w:left="357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① </w:t>
      </w:r>
      <w:r>
        <w:rPr>
          <w:rFonts w:hint="eastAsia" w:ascii="微软雅黑" w:hAnsi="微软雅黑" w:eastAsia="微软雅黑"/>
          <w:sz w:val="22"/>
          <w:lang w:eastAsia="zh-CN"/>
        </w:rPr>
        <w:t>佩戴黄色带胸牌嘉宾</w:t>
      </w:r>
      <w:r>
        <w:rPr>
          <w:rFonts w:hint="eastAsia" w:ascii="微软雅黑" w:hAnsi="微软雅黑" w:eastAsia="微软雅黑"/>
          <w:sz w:val="22"/>
        </w:rPr>
        <w:t>由工作人员</w:t>
      </w:r>
      <w:r>
        <w:rPr>
          <w:rFonts w:hint="eastAsia" w:ascii="微软雅黑" w:hAnsi="微软雅黑" w:eastAsia="微软雅黑"/>
          <w:sz w:val="22"/>
          <w:lang w:eastAsia="zh-CN"/>
        </w:rPr>
        <w:t>安</w:t>
      </w:r>
      <w:r>
        <w:rPr>
          <w:rFonts w:hint="eastAsia" w:ascii="微软雅黑" w:hAnsi="微软雅黑" w:eastAsia="微软雅黑"/>
          <w:sz w:val="22"/>
        </w:rPr>
        <w:t>排在</w:t>
      </w:r>
      <w:r>
        <w:rPr>
          <w:rFonts w:hint="eastAsia" w:ascii="微软雅黑" w:hAnsi="微软雅黑" w:eastAsia="微软雅黑"/>
          <w:sz w:val="22"/>
          <w:lang w:eastAsia="zh-CN"/>
        </w:rPr>
        <w:t>本楼一层白石桥七号咖啡厅就</w:t>
      </w:r>
      <w:r>
        <w:rPr>
          <w:rFonts w:hint="eastAsia" w:ascii="微软雅黑" w:hAnsi="微软雅黑" w:eastAsia="微软雅黑"/>
          <w:sz w:val="22"/>
        </w:rPr>
        <w:t>餐</w:t>
      </w:r>
    </w:p>
    <w:p>
      <w:pPr>
        <w:spacing w:line="360" w:lineRule="exact"/>
        <w:ind w:left="357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②</w:t>
      </w:r>
      <w:r>
        <w:rPr>
          <w:rFonts w:ascii="微软雅黑" w:hAnsi="微软雅黑" w:eastAsia="微软雅黑"/>
          <w:sz w:val="22"/>
        </w:rPr>
        <w:t xml:space="preserve"> </w:t>
      </w:r>
      <w:r>
        <w:rPr>
          <w:rFonts w:hint="eastAsia" w:ascii="微软雅黑" w:hAnsi="微软雅黑" w:eastAsia="微软雅黑"/>
          <w:sz w:val="22"/>
        </w:rPr>
        <w:t>普通</w:t>
      </w:r>
      <w:r>
        <w:rPr>
          <w:rFonts w:hint="eastAsia" w:ascii="微软雅黑" w:hAnsi="微软雅黑" w:eastAsia="微软雅黑"/>
          <w:sz w:val="22"/>
          <w:lang w:eastAsia="zh-CN"/>
        </w:rPr>
        <w:t>嘉宾</w:t>
      </w:r>
      <w:r>
        <w:rPr>
          <w:rFonts w:hint="eastAsia" w:ascii="微软雅黑" w:hAnsi="微软雅黑" w:eastAsia="微软雅黑"/>
          <w:sz w:val="22"/>
        </w:rPr>
        <w:t>可</w:t>
      </w:r>
      <w:r>
        <w:rPr>
          <w:rFonts w:hint="eastAsia" w:ascii="微软雅黑" w:hAnsi="微软雅黑" w:eastAsia="微软雅黑"/>
          <w:sz w:val="22"/>
          <w:lang w:eastAsia="zh-CN"/>
        </w:rPr>
        <w:t>在</w:t>
      </w:r>
      <w:r>
        <w:rPr>
          <w:rFonts w:hint="eastAsia" w:ascii="微软雅黑" w:hAnsi="微软雅黑" w:eastAsia="微软雅黑"/>
          <w:sz w:val="22"/>
        </w:rPr>
        <w:t>本楼</w:t>
      </w:r>
      <w:r>
        <w:rPr>
          <w:rFonts w:hint="eastAsia" w:ascii="微软雅黑" w:hAnsi="微软雅黑" w:eastAsia="微软雅黑"/>
          <w:sz w:val="22"/>
          <w:lang w:eastAsia="zh-CN"/>
        </w:rPr>
        <w:t>二层一层就餐处</w:t>
      </w:r>
      <w:r>
        <w:rPr>
          <w:rFonts w:ascii="微软雅黑" w:hAnsi="微软雅黑" w:eastAsia="微软雅黑"/>
          <w:sz w:val="22"/>
        </w:rPr>
        <w:t>或</w:t>
      </w:r>
      <w:r>
        <w:rPr>
          <w:rFonts w:hint="eastAsia" w:ascii="微软雅黑" w:hAnsi="微软雅黑" w:eastAsia="微软雅黑"/>
          <w:sz w:val="22"/>
          <w:lang w:eastAsia="zh-CN"/>
        </w:rPr>
        <w:t>附近自行</w:t>
      </w:r>
      <w:r>
        <w:rPr>
          <w:rFonts w:ascii="微软雅黑" w:hAnsi="微软雅黑" w:eastAsia="微软雅黑"/>
          <w:sz w:val="22"/>
        </w:rPr>
        <w:t>就餐</w:t>
      </w:r>
    </w:p>
    <w:p>
      <w:pPr>
        <w:spacing w:line="360" w:lineRule="exact"/>
        <w:ind w:left="357"/>
        <w:rPr>
          <w:rFonts w:ascii="微软雅黑" w:hAnsi="微软雅黑" w:eastAsia="微软雅黑"/>
          <w:sz w:val="22"/>
        </w:rPr>
      </w:pPr>
    </w:p>
    <w:p>
      <w:pPr>
        <w:pStyle w:val="8"/>
        <w:numPr>
          <w:ilvl w:val="0"/>
          <w:numId w:val="1"/>
        </w:numPr>
        <w:ind w:left="357" w:firstLineChars="0"/>
      </w:pPr>
      <w:r>
        <w:rPr>
          <w:rFonts w:hint="eastAsia" w:ascii="微软雅黑" w:hAnsi="微软雅黑" w:eastAsia="微软雅黑"/>
          <w:sz w:val="24"/>
          <w:szCs w:val="24"/>
        </w:rPr>
        <w:t>活动结束后，如果您还有任何疑问，可致电我们实验室。</w:t>
      </w:r>
    </w:p>
    <w:p>
      <w:pPr>
        <w:pStyle w:val="8"/>
        <w:spacing w:after="156" w:afterLines="50"/>
        <w:ind w:left="357" w:firstLine="0" w:firstLineChars="0"/>
        <w:rPr>
          <w:rFonts w:hint="eastAsia" w:ascii="微软雅黑" w:hAnsi="微软雅黑" w:eastAsia="微软雅黑"/>
          <w:sz w:val="22"/>
          <w:lang w:eastAsia="zh-CN"/>
        </w:rPr>
      </w:pPr>
      <w:r>
        <w:rPr>
          <w:rFonts w:hint="eastAsia" w:ascii="微软雅黑" w:hAnsi="微软雅黑" w:eastAsia="微软雅黑"/>
          <w:sz w:val="22"/>
        </w:rPr>
        <w:t>实验室联系方式： 010-68918642</w:t>
      </w:r>
      <w:r>
        <w:rPr>
          <w:rFonts w:hint="eastAsia" w:ascii="微软雅黑" w:hAnsi="微软雅黑" w:eastAsia="微软雅黑"/>
          <w:sz w:val="2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15801695527</w:t>
      </w:r>
    </w:p>
    <w:p>
      <w:pPr>
        <w:jc w:val="center"/>
        <w:rPr>
          <w:rFonts w:hint="eastAsia" w:ascii="微软雅黑" w:hAnsi="微软雅黑" w:eastAsia="微软雅黑"/>
          <w:sz w:val="18"/>
          <w:lang w:eastAsia="zh-CN"/>
        </w:rPr>
      </w:pPr>
      <w:r>
        <w:rPr>
          <w:rFonts w:hint="eastAsia" w:ascii="微软雅黑" w:hAnsi="微软雅黑" w:eastAsia="微软雅黑"/>
          <w:sz w:val="18"/>
          <w:lang w:eastAsia="zh-CN"/>
        </w:rPr>
        <w:drawing>
          <wp:inline distT="0" distB="0" distL="114300" distR="114300">
            <wp:extent cx="5271770" cy="2635885"/>
            <wp:effectExtent l="0" t="0" r="5080" b="12065"/>
            <wp:docPr id="2" name="图片 2" descr="千人会实验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千人会实验室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/>
          <w:sz w:val="20"/>
          <w:szCs w:val="24"/>
          <w:lang w:eastAsia="zh-CN"/>
        </w:rPr>
      </w:pPr>
      <w:r>
        <w:rPr>
          <w:rFonts w:hint="eastAsia" w:ascii="微软雅黑" w:hAnsi="微软雅黑" w:eastAsia="微软雅黑"/>
          <w:sz w:val="20"/>
          <w:szCs w:val="24"/>
          <w:lang w:eastAsia="zh-CN"/>
        </w:rPr>
        <w:t>实验室和千人会公众号二维码，请扫描关注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3BB2"/>
    <w:multiLevelType w:val="multilevel"/>
    <w:tmpl w:val="3DEF3B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微软雅黑" w:hAnsi="微软雅黑" w:eastAsia="微软雅黑"/>
        <w:sz w:val="28"/>
      </w:rPr>
    </w:lvl>
    <w:lvl w:ilvl="1" w:tentative="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84984"/>
    <w:rsid w:val="03CC44FF"/>
    <w:rsid w:val="0E0E47CD"/>
    <w:rsid w:val="12B42296"/>
    <w:rsid w:val="16DE07F9"/>
    <w:rsid w:val="199E6F97"/>
    <w:rsid w:val="30314BF7"/>
    <w:rsid w:val="30326AF4"/>
    <w:rsid w:val="354838AF"/>
    <w:rsid w:val="483C49C6"/>
    <w:rsid w:val="4B8E08AD"/>
    <w:rsid w:val="4C2F5F05"/>
    <w:rsid w:val="667C3E33"/>
    <w:rsid w:val="69B84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2017-04-10T02:27:00Z</dcterms:created>
  <dc:creator>Administrator</dc:creator>
  <cp:lastModifiedBy>Administrator</cp:lastModifiedBy>
  <dcterms:modified xsi:type="dcterms:W3CDTF">2017-04-12T10:01:35Z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